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4B7A" w14:textId="77777777" w:rsidR="002F7BE5" w:rsidRDefault="002F7BE5" w:rsidP="002F7BE5">
      <w:pPr>
        <w:pStyle w:val="Default"/>
      </w:pPr>
    </w:p>
    <w:tbl>
      <w:tblPr>
        <w:tblW w:w="9462" w:type="dxa"/>
        <w:tblBorders>
          <w:top w:val="nil"/>
          <w:left w:val="nil"/>
          <w:bottom w:val="nil"/>
          <w:right w:val="nil"/>
        </w:tblBorders>
        <w:tblLayout w:type="fixed"/>
        <w:tblLook w:val="0000" w:firstRow="0" w:lastRow="0" w:firstColumn="0" w:lastColumn="0" w:noHBand="0" w:noVBand="0"/>
      </w:tblPr>
      <w:tblGrid>
        <w:gridCol w:w="9462"/>
      </w:tblGrid>
      <w:tr w:rsidR="002F7BE5" w14:paraId="6FA861C7" w14:textId="77777777" w:rsidTr="00032C51">
        <w:trPr>
          <w:trHeight w:val="206"/>
        </w:trPr>
        <w:tc>
          <w:tcPr>
            <w:tcW w:w="9462" w:type="dxa"/>
            <w:tcBorders>
              <w:top w:val="single" w:sz="4" w:space="0" w:color="auto"/>
              <w:left w:val="single" w:sz="4" w:space="0" w:color="auto"/>
              <w:bottom w:val="single" w:sz="4" w:space="0" w:color="auto"/>
              <w:right w:val="single" w:sz="4" w:space="0" w:color="auto"/>
            </w:tcBorders>
          </w:tcPr>
          <w:p w14:paraId="3D2089D9" w14:textId="77777777" w:rsidR="002F7BE5" w:rsidRPr="002F7BE5" w:rsidRDefault="002F7BE5" w:rsidP="002F7BE5">
            <w:pPr>
              <w:pStyle w:val="Default"/>
              <w:jc w:val="center"/>
            </w:pPr>
            <w:r w:rsidRPr="002F7BE5">
              <w:rPr>
                <w:b/>
                <w:bCs/>
              </w:rPr>
              <w:t>FICHE DE POSTE</w:t>
            </w:r>
          </w:p>
          <w:p w14:paraId="245518E2" w14:textId="55E714B6" w:rsidR="00EC7471" w:rsidRPr="001B2A64" w:rsidRDefault="006369B8" w:rsidP="00BE299E">
            <w:pPr>
              <w:pStyle w:val="Default"/>
              <w:jc w:val="center"/>
              <w:rPr>
                <w:b/>
                <w:bCs/>
              </w:rPr>
            </w:pPr>
            <w:r>
              <w:rPr>
                <w:b/>
                <w:bCs/>
              </w:rPr>
              <w:t>Chargé</w:t>
            </w:r>
            <w:r w:rsidR="00BE299E">
              <w:rPr>
                <w:b/>
                <w:bCs/>
              </w:rPr>
              <w:t>·e</w:t>
            </w:r>
            <w:r>
              <w:rPr>
                <w:b/>
                <w:bCs/>
              </w:rPr>
              <w:t xml:space="preserve"> de développement</w:t>
            </w:r>
            <w:r w:rsidR="00EC5B17">
              <w:rPr>
                <w:b/>
                <w:bCs/>
              </w:rPr>
              <w:t xml:space="preserve"> </w:t>
            </w:r>
            <w:r w:rsidR="00BD541D">
              <w:rPr>
                <w:b/>
                <w:bCs/>
              </w:rPr>
              <w:t xml:space="preserve">Formation continue </w:t>
            </w:r>
          </w:p>
        </w:tc>
      </w:tr>
      <w:tr w:rsidR="002F7BE5" w14:paraId="2609129B" w14:textId="77777777" w:rsidTr="00032C51">
        <w:trPr>
          <w:trHeight w:val="46"/>
        </w:trPr>
        <w:tc>
          <w:tcPr>
            <w:tcW w:w="9462" w:type="dxa"/>
            <w:tcBorders>
              <w:top w:val="single" w:sz="4" w:space="0" w:color="auto"/>
            </w:tcBorders>
          </w:tcPr>
          <w:p w14:paraId="29BBFAAB" w14:textId="77777777" w:rsidR="002F7BE5" w:rsidRDefault="002F7BE5">
            <w:pPr>
              <w:pStyle w:val="Default"/>
              <w:rPr>
                <w:b/>
                <w:bCs/>
                <w:sz w:val="22"/>
                <w:szCs w:val="22"/>
              </w:rPr>
            </w:pPr>
          </w:p>
          <w:p w14:paraId="2B8C30D6" w14:textId="77777777" w:rsidR="002F7BE5" w:rsidRDefault="002F7BE5" w:rsidP="002F7BE5">
            <w:pPr>
              <w:pStyle w:val="Default"/>
              <w:jc w:val="center"/>
              <w:rPr>
                <w:b/>
                <w:bCs/>
                <w:sz w:val="22"/>
                <w:szCs w:val="22"/>
              </w:rPr>
            </w:pPr>
            <w:r>
              <w:rPr>
                <w:b/>
                <w:bCs/>
                <w:sz w:val="22"/>
                <w:szCs w:val="22"/>
              </w:rPr>
              <w:t>LOCALISATION</w:t>
            </w:r>
          </w:p>
          <w:p w14:paraId="3C3A5CDB" w14:textId="77777777" w:rsidR="00D20900" w:rsidRDefault="00D20900" w:rsidP="00837B36">
            <w:pPr>
              <w:pStyle w:val="Default"/>
              <w:rPr>
                <w:sz w:val="22"/>
                <w:szCs w:val="22"/>
              </w:rPr>
            </w:pPr>
          </w:p>
        </w:tc>
      </w:tr>
      <w:tr w:rsidR="002F7BE5" w14:paraId="74B8CC7F" w14:textId="77777777" w:rsidTr="00032C51">
        <w:trPr>
          <w:trHeight w:val="218"/>
        </w:trPr>
        <w:tc>
          <w:tcPr>
            <w:tcW w:w="9462" w:type="dxa"/>
          </w:tcPr>
          <w:p w14:paraId="451B7E01" w14:textId="77777777" w:rsidR="002F7BE5" w:rsidRDefault="002F7BE5" w:rsidP="002F7BE5">
            <w:pPr>
              <w:pStyle w:val="Default"/>
              <w:jc w:val="both"/>
              <w:rPr>
                <w:sz w:val="22"/>
                <w:szCs w:val="22"/>
              </w:rPr>
            </w:pPr>
            <w:r>
              <w:rPr>
                <w:b/>
                <w:bCs/>
                <w:sz w:val="22"/>
                <w:szCs w:val="22"/>
              </w:rPr>
              <w:t xml:space="preserve">Employeur : </w:t>
            </w:r>
            <w:r>
              <w:rPr>
                <w:sz w:val="22"/>
                <w:szCs w:val="22"/>
              </w:rPr>
              <w:t xml:space="preserve">EIVP Ecole des Ingénieurs de la Ville de Paris, école supérieure du Génie Urbain, régie administrative dotée de la personnalité morale et de l’autonomie financière </w:t>
            </w:r>
          </w:p>
          <w:p w14:paraId="4ABDC0F5" w14:textId="77777777" w:rsidR="002F7BE5" w:rsidRDefault="00DE6CB2" w:rsidP="002F7BE5">
            <w:pPr>
              <w:pStyle w:val="Default"/>
              <w:jc w:val="both"/>
              <w:rPr>
                <w:sz w:val="22"/>
                <w:szCs w:val="22"/>
              </w:rPr>
            </w:pPr>
            <w:r>
              <w:rPr>
                <w:b/>
                <w:bCs/>
                <w:sz w:val="22"/>
                <w:szCs w:val="22"/>
              </w:rPr>
              <w:t xml:space="preserve">Adresse </w:t>
            </w:r>
            <w:r w:rsidR="002F7BE5">
              <w:rPr>
                <w:b/>
                <w:bCs/>
                <w:sz w:val="22"/>
                <w:szCs w:val="22"/>
              </w:rPr>
              <w:t xml:space="preserve"> : </w:t>
            </w:r>
            <w:r w:rsidR="002F7BE5">
              <w:rPr>
                <w:sz w:val="22"/>
                <w:szCs w:val="22"/>
              </w:rPr>
              <w:t xml:space="preserve">80 rue Rébeval, 75019 Paris </w:t>
            </w:r>
          </w:p>
          <w:p w14:paraId="6CA0539D" w14:textId="77777777" w:rsidR="002F7BE5" w:rsidRDefault="002F7BE5" w:rsidP="002F7BE5">
            <w:pPr>
              <w:pStyle w:val="Default"/>
              <w:jc w:val="both"/>
              <w:rPr>
                <w:sz w:val="22"/>
                <w:szCs w:val="22"/>
              </w:rPr>
            </w:pPr>
            <w:r>
              <w:rPr>
                <w:b/>
                <w:bCs/>
                <w:sz w:val="22"/>
                <w:szCs w:val="22"/>
              </w:rPr>
              <w:t xml:space="preserve">Métro : </w:t>
            </w:r>
            <w:r>
              <w:rPr>
                <w:sz w:val="22"/>
                <w:szCs w:val="22"/>
              </w:rPr>
              <w:t xml:space="preserve">Pyrénées (M11), Belleville (M2-M11) </w:t>
            </w:r>
            <w:r>
              <w:rPr>
                <w:b/>
                <w:bCs/>
                <w:sz w:val="22"/>
                <w:szCs w:val="22"/>
              </w:rPr>
              <w:t xml:space="preserve">; Bus : </w:t>
            </w:r>
            <w:r>
              <w:rPr>
                <w:sz w:val="22"/>
                <w:szCs w:val="22"/>
              </w:rPr>
              <w:t xml:space="preserve">Buttes Chaumont (026) </w:t>
            </w:r>
          </w:p>
          <w:p w14:paraId="5DB49B5B" w14:textId="77777777" w:rsidR="002F7BE5" w:rsidRDefault="002F7BE5">
            <w:pPr>
              <w:pStyle w:val="Default"/>
              <w:rPr>
                <w:sz w:val="22"/>
                <w:szCs w:val="22"/>
              </w:rPr>
            </w:pPr>
          </w:p>
        </w:tc>
      </w:tr>
      <w:tr w:rsidR="002F7BE5" w14:paraId="5692BE26" w14:textId="77777777" w:rsidTr="00032C51">
        <w:trPr>
          <w:trHeight w:val="46"/>
        </w:trPr>
        <w:tc>
          <w:tcPr>
            <w:tcW w:w="9462" w:type="dxa"/>
          </w:tcPr>
          <w:p w14:paraId="708A0730" w14:textId="77777777" w:rsidR="00E50E4E" w:rsidRDefault="00E50E4E" w:rsidP="002F7BE5">
            <w:pPr>
              <w:pStyle w:val="Default"/>
              <w:jc w:val="center"/>
              <w:rPr>
                <w:b/>
                <w:bCs/>
                <w:sz w:val="22"/>
                <w:szCs w:val="22"/>
              </w:rPr>
            </w:pPr>
          </w:p>
          <w:p w14:paraId="7A42C1BB" w14:textId="77777777" w:rsidR="002F7BE5" w:rsidRDefault="002F7BE5" w:rsidP="002F7BE5">
            <w:pPr>
              <w:pStyle w:val="Default"/>
              <w:jc w:val="center"/>
              <w:rPr>
                <w:b/>
                <w:bCs/>
                <w:sz w:val="22"/>
                <w:szCs w:val="22"/>
              </w:rPr>
            </w:pPr>
            <w:r>
              <w:rPr>
                <w:b/>
                <w:bCs/>
                <w:sz w:val="22"/>
                <w:szCs w:val="22"/>
              </w:rPr>
              <w:t>NATURE DU POSTE</w:t>
            </w:r>
          </w:p>
          <w:p w14:paraId="6E0F2887" w14:textId="77777777" w:rsidR="002F7BE5" w:rsidRDefault="002F7BE5" w:rsidP="002F7BE5">
            <w:pPr>
              <w:pStyle w:val="Default"/>
              <w:jc w:val="center"/>
              <w:rPr>
                <w:sz w:val="22"/>
                <w:szCs w:val="22"/>
              </w:rPr>
            </w:pPr>
          </w:p>
        </w:tc>
      </w:tr>
      <w:tr w:rsidR="003756D1" w:rsidRPr="003756D1" w14:paraId="76BD8E84" w14:textId="77777777" w:rsidTr="00032C51">
        <w:trPr>
          <w:trHeight w:val="538"/>
        </w:trPr>
        <w:tc>
          <w:tcPr>
            <w:tcW w:w="9462" w:type="dxa"/>
          </w:tcPr>
          <w:p w14:paraId="5695A26D" w14:textId="77777777" w:rsidR="00032C51" w:rsidRDefault="00032C51" w:rsidP="007877FF">
            <w:pPr>
              <w:pStyle w:val="Default"/>
              <w:jc w:val="both"/>
              <w:rPr>
                <w:b/>
                <w:bCs/>
                <w:color w:val="auto"/>
                <w:sz w:val="22"/>
                <w:szCs w:val="22"/>
              </w:rPr>
            </w:pPr>
          </w:p>
          <w:p w14:paraId="45851BA5" w14:textId="630E73C0" w:rsidR="00824588" w:rsidRDefault="00824588" w:rsidP="00824588">
            <w:pPr>
              <w:pStyle w:val="Default"/>
              <w:spacing w:after="120"/>
              <w:jc w:val="both"/>
              <w:rPr>
                <w:sz w:val="22"/>
                <w:szCs w:val="22"/>
              </w:rPr>
            </w:pPr>
            <w:r>
              <w:rPr>
                <w:b/>
                <w:sz w:val="22"/>
                <w:szCs w:val="22"/>
              </w:rPr>
              <w:t xml:space="preserve">Mission globale de l’école : </w:t>
            </w:r>
            <w:r>
              <w:rPr>
                <w:sz w:val="22"/>
                <w:szCs w:val="22"/>
              </w:rPr>
              <w:t xml:space="preserve">L'Ecole des ingénieurs de la Ville de Paris (EIVP), est la seule école délivrant le titre d’ingénieur diplômé en génie urbain. Elle recrute et forme (formation initiale et continue) des ingénieurs qui pourront exercer leur métier dans des entreprises privées ou publiques, dans la fonction publique territoriale et à la Ville de Paris. Elle a développé des formations de technicien supérieur, licence </w:t>
            </w:r>
            <w:r w:rsidR="005D3EC2">
              <w:rPr>
                <w:sz w:val="22"/>
                <w:szCs w:val="22"/>
              </w:rPr>
              <w:t>professionnelle</w:t>
            </w:r>
            <w:r>
              <w:rPr>
                <w:sz w:val="22"/>
                <w:szCs w:val="22"/>
              </w:rPr>
              <w:t xml:space="preserve">, mastères spécialisés et accueille depuis 2013 la formation EPSAA d’assistant en architecture. </w:t>
            </w:r>
            <w:r w:rsidR="00BE299E">
              <w:rPr>
                <w:sz w:val="22"/>
                <w:szCs w:val="22"/>
              </w:rPr>
              <w:t>Elle est, depuis le 1</w:t>
            </w:r>
            <w:r w:rsidR="00BE299E" w:rsidRPr="00BE299E">
              <w:rPr>
                <w:sz w:val="22"/>
                <w:szCs w:val="22"/>
                <w:vertAlign w:val="superscript"/>
              </w:rPr>
              <w:t>er</w:t>
            </w:r>
            <w:r w:rsidR="00BE299E">
              <w:rPr>
                <w:sz w:val="22"/>
                <w:szCs w:val="22"/>
              </w:rPr>
              <w:t xml:space="preserve"> janvier 2020, établissement-composante de l’Université Gustave Eiffel</w:t>
            </w:r>
            <w:r>
              <w:rPr>
                <w:sz w:val="22"/>
                <w:szCs w:val="22"/>
              </w:rPr>
              <w:t>. Ses enseignements et ses activités de recherche sont axés sur les thématiques d’aménagement durable des villes.</w:t>
            </w:r>
          </w:p>
          <w:p w14:paraId="1E825FEF" w14:textId="0805FB05" w:rsidR="002A7266" w:rsidRDefault="002F7BE5" w:rsidP="007877FF">
            <w:pPr>
              <w:spacing w:after="0" w:line="240" w:lineRule="auto"/>
              <w:jc w:val="both"/>
              <w:rPr>
                <w:b/>
                <w:bCs/>
              </w:rPr>
            </w:pPr>
            <w:r w:rsidRPr="003756D1">
              <w:rPr>
                <w:b/>
                <w:bCs/>
              </w:rPr>
              <w:t xml:space="preserve">Fonction : </w:t>
            </w:r>
            <w:r w:rsidR="006369B8">
              <w:rPr>
                <w:bCs/>
              </w:rPr>
              <w:t>Chargé de développement</w:t>
            </w:r>
            <w:r w:rsidR="0056446C">
              <w:rPr>
                <w:bCs/>
              </w:rPr>
              <w:t xml:space="preserve"> formation continue</w:t>
            </w:r>
          </w:p>
          <w:p w14:paraId="0AA7293F" w14:textId="23032479" w:rsidR="0056446C" w:rsidRDefault="0056446C" w:rsidP="0056446C">
            <w:pPr>
              <w:spacing w:after="0" w:line="240" w:lineRule="auto"/>
              <w:jc w:val="both"/>
              <w:rPr>
                <w:bCs/>
              </w:rPr>
            </w:pPr>
            <w:r>
              <w:rPr>
                <w:b/>
                <w:bCs/>
              </w:rPr>
              <w:t>Nature de l’emploi</w:t>
            </w:r>
            <w:r w:rsidRPr="003756D1">
              <w:rPr>
                <w:b/>
                <w:bCs/>
              </w:rPr>
              <w:t xml:space="preserve"> : </w:t>
            </w:r>
            <w:r>
              <w:rPr>
                <w:bCs/>
              </w:rPr>
              <w:t xml:space="preserve">emploi de droit public de </w:t>
            </w:r>
            <w:r w:rsidRPr="00BE299E">
              <w:rPr>
                <w:bCs/>
              </w:rPr>
              <w:t>catégorie A</w:t>
            </w:r>
            <w:r>
              <w:rPr>
                <w:bCs/>
              </w:rPr>
              <w:t xml:space="preserve">, à temps complet. </w:t>
            </w:r>
            <w:r w:rsidR="00BE299E">
              <w:rPr>
                <w:bCs/>
              </w:rPr>
              <w:t>Ouvert également en catégorie B.</w:t>
            </w:r>
          </w:p>
          <w:p w14:paraId="49E60C0F" w14:textId="77777777" w:rsidR="0056446C" w:rsidRDefault="0056446C" w:rsidP="00CD2662">
            <w:pPr>
              <w:pStyle w:val="Default"/>
              <w:jc w:val="both"/>
              <w:rPr>
                <w:b/>
                <w:bCs/>
                <w:color w:val="auto"/>
                <w:sz w:val="22"/>
                <w:szCs w:val="22"/>
              </w:rPr>
            </w:pPr>
          </w:p>
          <w:p w14:paraId="196981CE" w14:textId="18E64100" w:rsidR="00EF0E69" w:rsidRDefault="00DE6CB2" w:rsidP="00CD2662">
            <w:pPr>
              <w:pStyle w:val="Default"/>
              <w:jc w:val="both"/>
              <w:rPr>
                <w:color w:val="auto"/>
                <w:sz w:val="22"/>
                <w:szCs w:val="22"/>
              </w:rPr>
            </w:pPr>
            <w:r w:rsidRPr="003756D1">
              <w:rPr>
                <w:b/>
                <w:bCs/>
                <w:color w:val="auto"/>
                <w:sz w:val="22"/>
                <w:szCs w:val="22"/>
              </w:rPr>
              <w:t xml:space="preserve">Environnement hiérarchique : </w:t>
            </w:r>
            <w:r w:rsidR="00EC5B17">
              <w:rPr>
                <w:color w:val="auto"/>
                <w:sz w:val="22"/>
                <w:szCs w:val="22"/>
              </w:rPr>
              <w:t xml:space="preserve">Sous l’autorité </w:t>
            </w:r>
            <w:r w:rsidR="00DB7B38">
              <w:rPr>
                <w:color w:val="auto"/>
                <w:sz w:val="22"/>
                <w:szCs w:val="22"/>
              </w:rPr>
              <w:t xml:space="preserve">de la </w:t>
            </w:r>
            <w:r w:rsidR="00EC5B17">
              <w:rPr>
                <w:color w:val="auto"/>
                <w:sz w:val="22"/>
                <w:szCs w:val="22"/>
              </w:rPr>
              <w:t>Responsable</w:t>
            </w:r>
            <w:r w:rsidR="00DB7B38">
              <w:rPr>
                <w:color w:val="auto"/>
                <w:sz w:val="22"/>
                <w:szCs w:val="22"/>
              </w:rPr>
              <w:t xml:space="preserve"> du service</w:t>
            </w:r>
            <w:r w:rsidR="00327EB5">
              <w:rPr>
                <w:color w:val="auto"/>
                <w:sz w:val="22"/>
                <w:szCs w:val="22"/>
              </w:rPr>
              <w:t xml:space="preserve"> </w:t>
            </w:r>
            <w:r w:rsidR="00FE5E86">
              <w:rPr>
                <w:color w:val="auto"/>
                <w:sz w:val="22"/>
                <w:szCs w:val="22"/>
              </w:rPr>
              <w:t xml:space="preserve">de </w:t>
            </w:r>
            <w:r w:rsidR="00CD2662">
              <w:rPr>
                <w:color w:val="auto"/>
                <w:sz w:val="22"/>
                <w:szCs w:val="22"/>
              </w:rPr>
              <w:t>la formation continue.</w:t>
            </w:r>
          </w:p>
          <w:p w14:paraId="7FA573F4" w14:textId="514B13C2" w:rsidR="00F7013C" w:rsidRPr="00DD766A" w:rsidRDefault="00DD766A" w:rsidP="00DE6CB2">
            <w:pPr>
              <w:pStyle w:val="Default"/>
              <w:jc w:val="both"/>
              <w:rPr>
                <w:color w:val="auto"/>
                <w:sz w:val="22"/>
                <w:szCs w:val="22"/>
              </w:rPr>
            </w:pPr>
            <w:r w:rsidRPr="00DD766A">
              <w:rPr>
                <w:b/>
                <w:color w:val="auto"/>
                <w:sz w:val="22"/>
                <w:szCs w:val="22"/>
              </w:rPr>
              <w:t>Interlocuteurs </w:t>
            </w:r>
            <w:r w:rsidR="009218DC" w:rsidRPr="00DD766A">
              <w:rPr>
                <w:b/>
                <w:color w:val="auto"/>
                <w:sz w:val="22"/>
                <w:szCs w:val="22"/>
              </w:rPr>
              <w:t>:</w:t>
            </w:r>
            <w:r w:rsidR="009218DC">
              <w:rPr>
                <w:b/>
                <w:color w:val="auto"/>
                <w:sz w:val="22"/>
                <w:szCs w:val="22"/>
              </w:rPr>
              <w:t xml:space="preserve"> </w:t>
            </w:r>
            <w:r w:rsidR="009218DC">
              <w:rPr>
                <w:color w:val="auto"/>
                <w:sz w:val="22"/>
                <w:szCs w:val="22"/>
              </w:rPr>
              <w:t>Service</w:t>
            </w:r>
            <w:r w:rsidR="00DB7B38">
              <w:rPr>
                <w:color w:val="auto"/>
                <w:sz w:val="22"/>
                <w:szCs w:val="22"/>
              </w:rPr>
              <w:t xml:space="preserve"> </w:t>
            </w:r>
            <w:r w:rsidR="00EC5B17">
              <w:rPr>
                <w:color w:val="auto"/>
                <w:sz w:val="22"/>
                <w:szCs w:val="22"/>
              </w:rPr>
              <w:t xml:space="preserve">de la </w:t>
            </w:r>
            <w:r w:rsidR="00DB7B38">
              <w:rPr>
                <w:color w:val="auto"/>
                <w:sz w:val="22"/>
                <w:szCs w:val="22"/>
              </w:rPr>
              <w:t xml:space="preserve">formation </w:t>
            </w:r>
            <w:r w:rsidR="00EC5B17">
              <w:rPr>
                <w:color w:val="auto"/>
                <w:sz w:val="22"/>
                <w:szCs w:val="22"/>
              </w:rPr>
              <w:t xml:space="preserve">continue, </w:t>
            </w:r>
            <w:r>
              <w:rPr>
                <w:color w:val="auto"/>
                <w:sz w:val="22"/>
                <w:szCs w:val="22"/>
              </w:rPr>
              <w:t>équipe</w:t>
            </w:r>
            <w:r w:rsidR="00A04EFD">
              <w:rPr>
                <w:color w:val="auto"/>
                <w:sz w:val="22"/>
                <w:szCs w:val="22"/>
              </w:rPr>
              <w:t>s</w:t>
            </w:r>
            <w:r>
              <w:rPr>
                <w:color w:val="auto"/>
                <w:sz w:val="22"/>
                <w:szCs w:val="22"/>
              </w:rPr>
              <w:t xml:space="preserve"> </w:t>
            </w:r>
            <w:r w:rsidR="00A04EFD">
              <w:rPr>
                <w:color w:val="auto"/>
                <w:sz w:val="22"/>
                <w:szCs w:val="22"/>
              </w:rPr>
              <w:t xml:space="preserve">de direction et </w:t>
            </w:r>
            <w:r>
              <w:rPr>
                <w:color w:val="auto"/>
                <w:sz w:val="22"/>
                <w:szCs w:val="22"/>
              </w:rPr>
              <w:t>administrative de l’Ecole</w:t>
            </w:r>
            <w:r w:rsidR="00A04EFD" w:rsidRPr="003A5EB6">
              <w:rPr>
                <w:color w:val="auto"/>
                <w:sz w:val="22"/>
                <w:szCs w:val="22"/>
              </w:rPr>
              <w:t>,</w:t>
            </w:r>
            <w:r w:rsidRPr="003A5EB6">
              <w:rPr>
                <w:color w:val="auto"/>
                <w:sz w:val="22"/>
                <w:szCs w:val="22"/>
              </w:rPr>
              <w:t xml:space="preserve"> </w:t>
            </w:r>
            <w:r w:rsidR="00EC2D44" w:rsidRPr="003A5EB6">
              <w:rPr>
                <w:color w:val="auto"/>
                <w:sz w:val="22"/>
                <w:szCs w:val="22"/>
              </w:rPr>
              <w:t>enseignants</w:t>
            </w:r>
            <w:r w:rsidR="00EC2D44">
              <w:rPr>
                <w:color w:val="auto"/>
                <w:sz w:val="22"/>
                <w:szCs w:val="22"/>
              </w:rPr>
              <w:t>, réseau</w:t>
            </w:r>
            <w:r w:rsidR="00DB7B38">
              <w:rPr>
                <w:color w:val="auto"/>
                <w:sz w:val="22"/>
                <w:szCs w:val="22"/>
              </w:rPr>
              <w:t xml:space="preserve"> des « anciens », </w:t>
            </w:r>
            <w:r w:rsidR="006A645A">
              <w:rPr>
                <w:color w:val="auto"/>
                <w:sz w:val="22"/>
                <w:szCs w:val="22"/>
              </w:rPr>
              <w:t xml:space="preserve">prescripteurs et financeurs de la formation continue, </w:t>
            </w:r>
            <w:r w:rsidR="00DB7B38">
              <w:rPr>
                <w:color w:val="auto"/>
                <w:sz w:val="22"/>
                <w:szCs w:val="22"/>
              </w:rPr>
              <w:t>employeurs</w:t>
            </w:r>
            <w:r w:rsidR="006A645A">
              <w:rPr>
                <w:color w:val="auto"/>
                <w:sz w:val="22"/>
                <w:szCs w:val="22"/>
              </w:rPr>
              <w:t>,</w:t>
            </w:r>
            <w:r w:rsidR="00A04EFD">
              <w:rPr>
                <w:color w:val="auto"/>
                <w:sz w:val="22"/>
                <w:szCs w:val="22"/>
              </w:rPr>
              <w:t xml:space="preserve"> partenaires de l’Ecole</w:t>
            </w:r>
            <w:r>
              <w:rPr>
                <w:color w:val="auto"/>
                <w:sz w:val="22"/>
                <w:szCs w:val="22"/>
              </w:rPr>
              <w:t>.</w:t>
            </w:r>
          </w:p>
          <w:p w14:paraId="095E59B8" w14:textId="129CE19A" w:rsidR="00DB7B38" w:rsidRPr="007877FF" w:rsidRDefault="00DB7B38" w:rsidP="00005CFC">
            <w:pPr>
              <w:spacing w:after="0" w:line="240" w:lineRule="auto"/>
              <w:jc w:val="both"/>
              <w:rPr>
                <w:bCs/>
              </w:rPr>
            </w:pPr>
          </w:p>
          <w:p w14:paraId="03A4A7E9" w14:textId="47C9CE21" w:rsidR="002F7BE5" w:rsidRDefault="00A2259E" w:rsidP="00A04EFD">
            <w:pPr>
              <w:spacing w:after="0" w:line="240" w:lineRule="auto"/>
              <w:jc w:val="both"/>
              <w:rPr>
                <w:b/>
                <w:bCs/>
              </w:rPr>
            </w:pPr>
            <w:r w:rsidRPr="003756D1">
              <w:rPr>
                <w:b/>
                <w:bCs/>
              </w:rPr>
              <w:t>Mission</w:t>
            </w:r>
            <w:r w:rsidR="00005CFC">
              <w:rPr>
                <w:b/>
                <w:bCs/>
              </w:rPr>
              <w:t>s :</w:t>
            </w:r>
          </w:p>
          <w:p w14:paraId="23F5A401" w14:textId="1B496FC6" w:rsidR="00EC2D44" w:rsidRDefault="00EC2D44" w:rsidP="00A04EFD">
            <w:pPr>
              <w:spacing w:after="0" w:line="240" w:lineRule="auto"/>
              <w:jc w:val="both"/>
              <w:rPr>
                <w:b/>
                <w:bCs/>
              </w:rPr>
            </w:pPr>
            <w:r>
              <w:rPr>
                <w:b/>
                <w:bCs/>
              </w:rPr>
              <w:t>Volet commercial</w:t>
            </w:r>
          </w:p>
          <w:p w14:paraId="5ECA54BC" w14:textId="4ABFE16E" w:rsidR="000A0D8B" w:rsidRDefault="00EC5B17" w:rsidP="006369B8">
            <w:pPr>
              <w:pStyle w:val="Paragraphedeliste"/>
              <w:numPr>
                <w:ilvl w:val="0"/>
                <w:numId w:val="7"/>
              </w:numPr>
              <w:spacing w:after="0" w:line="240" w:lineRule="auto"/>
              <w:jc w:val="both"/>
              <w:rPr>
                <w:bCs/>
              </w:rPr>
            </w:pPr>
            <w:r>
              <w:rPr>
                <w:bCs/>
              </w:rPr>
              <w:t xml:space="preserve">Commercialiser </w:t>
            </w:r>
            <w:r w:rsidR="00DB7B38">
              <w:rPr>
                <w:bCs/>
              </w:rPr>
              <w:t>l’offre de formation</w:t>
            </w:r>
            <w:r w:rsidRPr="00EC5B17">
              <w:rPr>
                <w:bCs/>
              </w:rPr>
              <w:t xml:space="preserve"> continue</w:t>
            </w:r>
            <w:r w:rsidR="00DB7B38">
              <w:rPr>
                <w:bCs/>
              </w:rPr>
              <w:t xml:space="preserve"> de l’EIVP</w:t>
            </w:r>
            <w:r w:rsidR="006369B8">
              <w:t xml:space="preserve"> </w:t>
            </w:r>
            <w:r w:rsidR="006369B8">
              <w:rPr>
                <w:bCs/>
              </w:rPr>
              <w:t>et c</w:t>
            </w:r>
            <w:r w:rsidR="006369B8" w:rsidRPr="006369B8">
              <w:rPr>
                <w:bCs/>
              </w:rPr>
              <w:t>ontribuer au recrutement des étudiant(e)s</w:t>
            </w:r>
            <w:r w:rsidR="00EC2D44">
              <w:rPr>
                <w:bCs/>
              </w:rPr>
              <w:t> :</w:t>
            </w:r>
          </w:p>
          <w:p w14:paraId="344186B0" w14:textId="77777777" w:rsidR="00C61533" w:rsidRDefault="00CC2204" w:rsidP="00C61533">
            <w:pPr>
              <w:pStyle w:val="Paragraphedeliste"/>
              <w:numPr>
                <w:ilvl w:val="0"/>
                <w:numId w:val="7"/>
              </w:numPr>
              <w:rPr>
                <w:bCs/>
              </w:rPr>
            </w:pPr>
            <w:r w:rsidRPr="00CC2204">
              <w:rPr>
                <w:bCs/>
              </w:rPr>
              <w:t>Construire et travailler une base de prospects</w:t>
            </w:r>
            <w:r w:rsidR="00135E1D">
              <w:rPr>
                <w:bCs/>
              </w:rPr>
              <w:t>,</w:t>
            </w:r>
            <w:r w:rsidR="00C61533">
              <w:rPr>
                <w:bCs/>
              </w:rPr>
              <w:t xml:space="preserve"> </w:t>
            </w:r>
          </w:p>
          <w:p w14:paraId="3CA4551B" w14:textId="63E29B0D" w:rsidR="006369B8" w:rsidRPr="00C61533" w:rsidRDefault="00C61533" w:rsidP="00C61533">
            <w:pPr>
              <w:pStyle w:val="Paragraphedeliste"/>
              <w:numPr>
                <w:ilvl w:val="0"/>
                <w:numId w:val="7"/>
              </w:numPr>
              <w:rPr>
                <w:bCs/>
              </w:rPr>
            </w:pPr>
            <w:r>
              <w:rPr>
                <w:bCs/>
              </w:rPr>
              <w:t xml:space="preserve">Assurer </w:t>
            </w:r>
            <w:r w:rsidR="006369B8" w:rsidRPr="00C61533">
              <w:rPr>
                <w:bCs/>
              </w:rPr>
              <w:t>la prospection auprès des entreprises afin de développer l’offre de formation</w:t>
            </w:r>
            <w:r>
              <w:rPr>
                <w:bCs/>
              </w:rPr>
              <w:t>,</w:t>
            </w:r>
          </w:p>
          <w:p w14:paraId="3354A5ED" w14:textId="764980F7" w:rsidR="00EC2D44" w:rsidRDefault="00EC2D44" w:rsidP="00EC2D44">
            <w:pPr>
              <w:pStyle w:val="Paragraphedeliste"/>
              <w:numPr>
                <w:ilvl w:val="0"/>
                <w:numId w:val="7"/>
              </w:numPr>
              <w:rPr>
                <w:bCs/>
              </w:rPr>
            </w:pPr>
            <w:r>
              <w:rPr>
                <w:bCs/>
              </w:rPr>
              <w:t xml:space="preserve">Organiser des </w:t>
            </w:r>
            <w:r w:rsidRPr="00EC2D44">
              <w:rPr>
                <w:bCs/>
              </w:rPr>
              <w:t>événements promotionnels</w:t>
            </w:r>
            <w:r w:rsidR="00135E1D">
              <w:rPr>
                <w:bCs/>
              </w:rPr>
              <w:t>,</w:t>
            </w:r>
          </w:p>
          <w:p w14:paraId="4FD65DF2" w14:textId="2DA3051F" w:rsidR="00EC2D44" w:rsidRPr="00EC2D44" w:rsidRDefault="00EC2D44" w:rsidP="00EC2D44">
            <w:pPr>
              <w:pStyle w:val="Paragraphedeliste"/>
              <w:numPr>
                <w:ilvl w:val="0"/>
                <w:numId w:val="7"/>
              </w:numPr>
              <w:rPr>
                <w:bCs/>
              </w:rPr>
            </w:pPr>
            <w:r w:rsidRPr="00EC2D44">
              <w:rPr>
                <w:bCs/>
              </w:rPr>
              <w:t>Gérer le volet logistique et commercial de l’Université d’été, colloque annuel de l’EIVP</w:t>
            </w:r>
            <w:r w:rsidR="00135E1D">
              <w:rPr>
                <w:bCs/>
              </w:rPr>
              <w:t>.</w:t>
            </w:r>
          </w:p>
          <w:p w14:paraId="729EAA11" w14:textId="5AA252B2" w:rsidR="00EC2D44" w:rsidRPr="00EC2D44" w:rsidRDefault="00EC2D44" w:rsidP="00EC2D44">
            <w:pPr>
              <w:spacing w:after="0" w:line="240" w:lineRule="auto"/>
              <w:jc w:val="both"/>
              <w:rPr>
                <w:b/>
                <w:bCs/>
              </w:rPr>
            </w:pPr>
            <w:r w:rsidRPr="00EC2D44">
              <w:rPr>
                <w:b/>
                <w:bCs/>
              </w:rPr>
              <w:t>Volet administratif</w:t>
            </w:r>
          </w:p>
          <w:p w14:paraId="0987EDA8" w14:textId="02BC449F" w:rsidR="00EC2D44" w:rsidRDefault="00C61533" w:rsidP="00EC2D44">
            <w:pPr>
              <w:pStyle w:val="Paragraphedeliste"/>
              <w:numPr>
                <w:ilvl w:val="0"/>
                <w:numId w:val="7"/>
              </w:numPr>
              <w:spacing w:after="0" w:line="240" w:lineRule="auto"/>
              <w:jc w:val="both"/>
              <w:rPr>
                <w:bCs/>
              </w:rPr>
            </w:pPr>
            <w:r>
              <w:rPr>
                <w:bCs/>
              </w:rPr>
              <w:t>Gérer le suivi administratif</w:t>
            </w:r>
            <w:r w:rsidR="00EC2D44" w:rsidRPr="00EC2D44">
              <w:rPr>
                <w:bCs/>
              </w:rPr>
              <w:t xml:space="preserve"> de</w:t>
            </w:r>
            <w:r>
              <w:rPr>
                <w:bCs/>
              </w:rPr>
              <w:t>s</w:t>
            </w:r>
            <w:r w:rsidR="00EC2D44" w:rsidRPr="00EC2D44">
              <w:rPr>
                <w:bCs/>
              </w:rPr>
              <w:t xml:space="preserve"> formation</w:t>
            </w:r>
            <w:r>
              <w:rPr>
                <w:bCs/>
              </w:rPr>
              <w:t>s</w:t>
            </w:r>
            <w:r w:rsidR="00135E1D">
              <w:rPr>
                <w:bCs/>
              </w:rPr>
              <w:t>,</w:t>
            </w:r>
          </w:p>
          <w:p w14:paraId="276640E8" w14:textId="7368ED74" w:rsidR="00EC2D44" w:rsidRDefault="00EC2D44" w:rsidP="00EC2D44">
            <w:pPr>
              <w:pStyle w:val="Paragraphedeliste"/>
              <w:numPr>
                <w:ilvl w:val="0"/>
                <w:numId w:val="7"/>
              </w:numPr>
              <w:spacing w:after="0" w:line="240" w:lineRule="auto"/>
              <w:jc w:val="both"/>
              <w:rPr>
                <w:bCs/>
              </w:rPr>
            </w:pPr>
            <w:r w:rsidRPr="00EC2D44">
              <w:rPr>
                <w:bCs/>
              </w:rPr>
              <w:t>Organiser la mise en œuvre des action</w:t>
            </w:r>
            <w:r>
              <w:rPr>
                <w:bCs/>
              </w:rPr>
              <w:t xml:space="preserve">s de formation en lien avec la Responsable du service </w:t>
            </w:r>
            <w:r w:rsidRPr="00EC2D44">
              <w:rPr>
                <w:bCs/>
              </w:rPr>
              <w:t>de la formation continue</w:t>
            </w:r>
            <w:r w:rsidR="00135E1D">
              <w:rPr>
                <w:bCs/>
              </w:rPr>
              <w:t xml:space="preserve"> et les services administratifs,</w:t>
            </w:r>
          </w:p>
          <w:p w14:paraId="52D503DA" w14:textId="172EF058" w:rsidR="00135E1D" w:rsidRDefault="00135E1D" w:rsidP="00135E1D">
            <w:pPr>
              <w:pStyle w:val="Paragraphedeliste"/>
              <w:numPr>
                <w:ilvl w:val="0"/>
                <w:numId w:val="7"/>
              </w:numPr>
              <w:spacing w:after="0" w:line="240" w:lineRule="auto"/>
              <w:jc w:val="both"/>
              <w:rPr>
                <w:bCs/>
              </w:rPr>
            </w:pPr>
            <w:r w:rsidRPr="00135E1D">
              <w:rPr>
                <w:bCs/>
              </w:rPr>
              <w:t xml:space="preserve">Assurer la coordination des dossiers individuels des stagiaires et </w:t>
            </w:r>
            <w:r w:rsidR="00C61533">
              <w:rPr>
                <w:bCs/>
              </w:rPr>
              <w:t>veiller à leur actualisation.</w:t>
            </w:r>
          </w:p>
          <w:p w14:paraId="18A2E7A4" w14:textId="77777777" w:rsidR="00EC2D44" w:rsidRPr="00EC2D44" w:rsidRDefault="00EC2D44" w:rsidP="00EC2D44">
            <w:pPr>
              <w:pStyle w:val="Paragraphedeliste"/>
              <w:spacing w:after="0" w:line="240" w:lineRule="auto"/>
              <w:jc w:val="both"/>
              <w:rPr>
                <w:bCs/>
              </w:rPr>
            </w:pPr>
          </w:p>
          <w:p w14:paraId="1A068601" w14:textId="1FBC5697" w:rsidR="00EC2D44" w:rsidRPr="00EC2D44" w:rsidRDefault="00DB7B38" w:rsidP="00EC2D44">
            <w:pPr>
              <w:spacing w:after="0" w:line="240" w:lineRule="auto"/>
              <w:jc w:val="both"/>
              <w:rPr>
                <w:bCs/>
              </w:rPr>
            </w:pPr>
            <w:r w:rsidRPr="00EC2D44">
              <w:rPr>
                <w:bCs/>
              </w:rPr>
              <w:t xml:space="preserve">Les missions s’exercent </w:t>
            </w:r>
            <w:r w:rsidR="00EC5B17" w:rsidRPr="00EC2D44">
              <w:rPr>
                <w:bCs/>
              </w:rPr>
              <w:t xml:space="preserve">en étroite collaboration avec la </w:t>
            </w:r>
            <w:r w:rsidR="00135E1D">
              <w:rPr>
                <w:bCs/>
              </w:rPr>
              <w:t>R</w:t>
            </w:r>
            <w:r w:rsidR="00EC5B17" w:rsidRPr="00EC2D44">
              <w:rPr>
                <w:bCs/>
              </w:rPr>
              <w:t xml:space="preserve">esponsable </w:t>
            </w:r>
            <w:r w:rsidR="00EC2D44" w:rsidRPr="00EC2D44">
              <w:rPr>
                <w:bCs/>
              </w:rPr>
              <w:t xml:space="preserve">du service </w:t>
            </w:r>
            <w:r w:rsidR="00EC2D44">
              <w:rPr>
                <w:bCs/>
              </w:rPr>
              <w:t>f</w:t>
            </w:r>
            <w:r w:rsidR="00EC2D44" w:rsidRPr="00EC2D44">
              <w:rPr>
                <w:bCs/>
              </w:rPr>
              <w:t>ormation continue</w:t>
            </w:r>
          </w:p>
          <w:p w14:paraId="2C93AC11" w14:textId="77777777" w:rsidR="0021135C" w:rsidRPr="00EC2D44" w:rsidRDefault="0021135C" w:rsidP="00EC2D44">
            <w:pPr>
              <w:pStyle w:val="Paragraphedeliste"/>
              <w:spacing w:after="0" w:line="240" w:lineRule="auto"/>
              <w:jc w:val="both"/>
              <w:rPr>
                <w:b/>
              </w:rPr>
            </w:pPr>
          </w:p>
          <w:p w14:paraId="5ABDC22C" w14:textId="77777777" w:rsidR="00135E1D" w:rsidRDefault="00135E1D" w:rsidP="00032C51">
            <w:pPr>
              <w:pStyle w:val="Default"/>
              <w:jc w:val="center"/>
              <w:rPr>
                <w:b/>
                <w:sz w:val="22"/>
                <w:szCs w:val="22"/>
              </w:rPr>
            </w:pPr>
          </w:p>
          <w:p w14:paraId="69FA66A8" w14:textId="77777777" w:rsidR="00135E1D" w:rsidRDefault="00135E1D" w:rsidP="00032C51">
            <w:pPr>
              <w:pStyle w:val="Default"/>
              <w:jc w:val="center"/>
              <w:rPr>
                <w:b/>
                <w:sz w:val="22"/>
                <w:szCs w:val="22"/>
              </w:rPr>
            </w:pPr>
          </w:p>
          <w:p w14:paraId="383CCD1C" w14:textId="3CCEF0D8" w:rsidR="00032C51" w:rsidRDefault="00032C51" w:rsidP="00032C51">
            <w:pPr>
              <w:pStyle w:val="Default"/>
              <w:jc w:val="center"/>
              <w:rPr>
                <w:b/>
                <w:sz w:val="22"/>
                <w:szCs w:val="22"/>
              </w:rPr>
            </w:pPr>
            <w:r w:rsidRPr="00E50E4E">
              <w:rPr>
                <w:b/>
                <w:sz w:val="22"/>
                <w:szCs w:val="22"/>
              </w:rPr>
              <w:lastRenderedPageBreak/>
              <w:t>PROFIL DU CANDIDAT</w:t>
            </w:r>
          </w:p>
          <w:p w14:paraId="0F958936" w14:textId="77777777" w:rsidR="00032C51" w:rsidRPr="00032C51" w:rsidRDefault="00032C51" w:rsidP="00032C51">
            <w:pPr>
              <w:pStyle w:val="Default"/>
              <w:jc w:val="center"/>
              <w:rPr>
                <w:b/>
                <w:sz w:val="22"/>
                <w:szCs w:val="22"/>
              </w:rPr>
            </w:pPr>
          </w:p>
        </w:tc>
      </w:tr>
      <w:tr w:rsidR="002F7BE5" w14:paraId="3092D898" w14:textId="77777777" w:rsidTr="00032C51">
        <w:trPr>
          <w:trHeight w:val="332"/>
        </w:trPr>
        <w:tc>
          <w:tcPr>
            <w:tcW w:w="9462" w:type="dxa"/>
          </w:tcPr>
          <w:p w14:paraId="61115D1B" w14:textId="70270618" w:rsidR="00032C51" w:rsidRDefault="00032C51" w:rsidP="00E50E4E">
            <w:pPr>
              <w:pStyle w:val="Default"/>
              <w:jc w:val="center"/>
              <w:rPr>
                <w:b/>
                <w:sz w:val="22"/>
                <w:szCs w:val="22"/>
              </w:rPr>
            </w:pPr>
          </w:p>
          <w:p w14:paraId="722DB816" w14:textId="0ECC92A6" w:rsidR="00EC5B17" w:rsidRDefault="00A3146F" w:rsidP="00F90567">
            <w:pPr>
              <w:pStyle w:val="Default"/>
              <w:jc w:val="both"/>
              <w:rPr>
                <w:sz w:val="22"/>
                <w:szCs w:val="22"/>
              </w:rPr>
            </w:pPr>
            <w:r>
              <w:rPr>
                <w:b/>
                <w:bCs/>
                <w:sz w:val="22"/>
                <w:szCs w:val="22"/>
              </w:rPr>
              <w:t xml:space="preserve">Formation souhaitée : </w:t>
            </w:r>
            <w:r w:rsidR="00DB7B38">
              <w:rPr>
                <w:bCs/>
                <w:sz w:val="22"/>
                <w:szCs w:val="22"/>
              </w:rPr>
              <w:t>N</w:t>
            </w:r>
            <w:r>
              <w:rPr>
                <w:sz w:val="22"/>
                <w:szCs w:val="22"/>
              </w:rPr>
              <w:t>iveau</w:t>
            </w:r>
            <w:r w:rsidR="003A5EB6">
              <w:rPr>
                <w:sz w:val="22"/>
                <w:szCs w:val="22"/>
              </w:rPr>
              <w:t xml:space="preserve"> Bac+3/</w:t>
            </w:r>
            <w:r>
              <w:rPr>
                <w:sz w:val="22"/>
                <w:szCs w:val="22"/>
              </w:rPr>
              <w:t>Bac +</w:t>
            </w:r>
            <w:r w:rsidR="00EC5B17">
              <w:rPr>
                <w:sz w:val="22"/>
                <w:szCs w:val="22"/>
              </w:rPr>
              <w:t xml:space="preserve">5. </w:t>
            </w:r>
          </w:p>
          <w:p w14:paraId="08255970" w14:textId="1F263FF5" w:rsidR="00EC5B17" w:rsidRDefault="00DB7B38" w:rsidP="00F90567">
            <w:pPr>
              <w:pStyle w:val="Default"/>
              <w:jc w:val="both"/>
              <w:rPr>
                <w:sz w:val="22"/>
                <w:szCs w:val="22"/>
              </w:rPr>
            </w:pPr>
            <w:r>
              <w:rPr>
                <w:sz w:val="22"/>
                <w:szCs w:val="22"/>
              </w:rPr>
              <w:t>Une e</w:t>
            </w:r>
            <w:r w:rsidR="00EC5B17" w:rsidRPr="00EC5B17">
              <w:rPr>
                <w:sz w:val="22"/>
                <w:szCs w:val="22"/>
              </w:rPr>
              <w:t>xpérience de commercial dans le domaine de la</w:t>
            </w:r>
            <w:r w:rsidR="00EC5B17">
              <w:rPr>
                <w:sz w:val="22"/>
                <w:szCs w:val="22"/>
              </w:rPr>
              <w:t xml:space="preserve"> formation </w:t>
            </w:r>
            <w:r>
              <w:rPr>
                <w:sz w:val="22"/>
                <w:szCs w:val="22"/>
              </w:rPr>
              <w:t xml:space="preserve">est </w:t>
            </w:r>
            <w:r w:rsidR="00EC5B17">
              <w:rPr>
                <w:sz w:val="22"/>
                <w:szCs w:val="22"/>
              </w:rPr>
              <w:t>souhaitée</w:t>
            </w:r>
            <w:r>
              <w:rPr>
                <w:sz w:val="22"/>
                <w:szCs w:val="22"/>
              </w:rPr>
              <w:t xml:space="preserve">, de </w:t>
            </w:r>
            <w:r w:rsidR="00EC2D44">
              <w:rPr>
                <w:sz w:val="22"/>
                <w:szCs w:val="22"/>
              </w:rPr>
              <w:t>préférence au</w:t>
            </w:r>
            <w:r>
              <w:rPr>
                <w:sz w:val="22"/>
                <w:szCs w:val="22"/>
              </w:rPr>
              <w:t xml:space="preserve"> sein d’</w:t>
            </w:r>
            <w:r w:rsidR="00EC5B17">
              <w:rPr>
                <w:sz w:val="22"/>
                <w:szCs w:val="22"/>
              </w:rPr>
              <w:t>un organisme de formation</w:t>
            </w:r>
            <w:r>
              <w:rPr>
                <w:sz w:val="22"/>
                <w:szCs w:val="22"/>
              </w:rPr>
              <w:t>. Une connaissance de l’enseignement supérieur serait appréciée</w:t>
            </w:r>
            <w:r w:rsidR="003A5EB6">
              <w:rPr>
                <w:sz w:val="22"/>
                <w:szCs w:val="22"/>
              </w:rPr>
              <w:t>.</w:t>
            </w:r>
          </w:p>
          <w:p w14:paraId="24FF45D7" w14:textId="77777777" w:rsidR="003A5EB6" w:rsidRDefault="003A5EB6" w:rsidP="00F90567">
            <w:pPr>
              <w:pStyle w:val="Default"/>
              <w:jc w:val="both"/>
              <w:rPr>
                <w:sz w:val="22"/>
                <w:szCs w:val="22"/>
              </w:rPr>
            </w:pPr>
          </w:p>
          <w:p w14:paraId="1BE4CE65" w14:textId="77777777" w:rsidR="00A3146F" w:rsidRDefault="00A3146F" w:rsidP="00F90567">
            <w:pPr>
              <w:pStyle w:val="Default"/>
              <w:jc w:val="both"/>
              <w:rPr>
                <w:b/>
                <w:bCs/>
                <w:sz w:val="22"/>
                <w:szCs w:val="22"/>
              </w:rPr>
            </w:pPr>
            <w:r>
              <w:rPr>
                <w:b/>
                <w:bCs/>
                <w:sz w:val="22"/>
                <w:szCs w:val="22"/>
              </w:rPr>
              <w:t xml:space="preserve">Aptitudes requises : </w:t>
            </w:r>
          </w:p>
          <w:p w14:paraId="33CEAEB7" w14:textId="15551A02" w:rsidR="00EC5B17" w:rsidRPr="003A5EB6" w:rsidRDefault="00EC5B17" w:rsidP="003A5EB6">
            <w:pPr>
              <w:pStyle w:val="Default"/>
              <w:jc w:val="both"/>
              <w:rPr>
                <w:sz w:val="22"/>
                <w:szCs w:val="22"/>
              </w:rPr>
            </w:pPr>
            <w:r w:rsidRPr="003A5EB6">
              <w:rPr>
                <w:sz w:val="22"/>
                <w:szCs w:val="22"/>
              </w:rPr>
              <w:t>Maîtrise des techniques de vente, de négociation</w:t>
            </w:r>
          </w:p>
          <w:p w14:paraId="1B117AE6" w14:textId="7CD38E5F" w:rsidR="00EC5B17" w:rsidRPr="003A5EB6" w:rsidRDefault="00EC5B17" w:rsidP="003A5EB6">
            <w:pPr>
              <w:pStyle w:val="Default"/>
              <w:jc w:val="both"/>
              <w:rPr>
                <w:sz w:val="22"/>
                <w:szCs w:val="22"/>
              </w:rPr>
            </w:pPr>
            <w:r w:rsidRPr="003A5EB6">
              <w:rPr>
                <w:sz w:val="22"/>
                <w:szCs w:val="22"/>
              </w:rPr>
              <w:t>Capacités commerciales et d’animation transversale</w:t>
            </w:r>
          </w:p>
          <w:p w14:paraId="4E56AC4E" w14:textId="4BD04B85" w:rsidR="00135E1D" w:rsidRPr="003A5EB6" w:rsidRDefault="00135E1D" w:rsidP="003A5EB6">
            <w:pPr>
              <w:pStyle w:val="Default"/>
              <w:jc w:val="both"/>
              <w:rPr>
                <w:sz w:val="22"/>
                <w:szCs w:val="22"/>
              </w:rPr>
            </w:pPr>
            <w:r>
              <w:rPr>
                <w:sz w:val="22"/>
                <w:szCs w:val="22"/>
              </w:rPr>
              <w:t>Polyvalence dans le traitement des tâches administratives</w:t>
            </w:r>
          </w:p>
          <w:p w14:paraId="519A8951" w14:textId="607EA298" w:rsidR="00E50E4E" w:rsidRPr="00E50E4E" w:rsidRDefault="00EC5B17" w:rsidP="003A5EB6">
            <w:pPr>
              <w:pStyle w:val="Default"/>
              <w:jc w:val="both"/>
              <w:rPr>
                <w:b/>
                <w:sz w:val="22"/>
                <w:szCs w:val="22"/>
              </w:rPr>
            </w:pPr>
            <w:r w:rsidRPr="003A5EB6">
              <w:rPr>
                <w:sz w:val="22"/>
                <w:szCs w:val="22"/>
              </w:rPr>
              <w:t xml:space="preserve">Rigueur, réactivité, qualités rédactionnelles. </w:t>
            </w:r>
          </w:p>
        </w:tc>
      </w:tr>
      <w:tr w:rsidR="002F7BE5" w14:paraId="5608F853" w14:textId="77777777" w:rsidTr="00032C51">
        <w:trPr>
          <w:trHeight w:val="46"/>
        </w:trPr>
        <w:tc>
          <w:tcPr>
            <w:tcW w:w="9462" w:type="dxa"/>
          </w:tcPr>
          <w:p w14:paraId="0C8C15D7" w14:textId="77777777" w:rsidR="002F7BE5" w:rsidRDefault="002F7BE5">
            <w:pPr>
              <w:pStyle w:val="Default"/>
              <w:rPr>
                <w:b/>
                <w:bCs/>
                <w:sz w:val="22"/>
                <w:szCs w:val="22"/>
              </w:rPr>
            </w:pPr>
          </w:p>
          <w:p w14:paraId="752E8BAE" w14:textId="77777777" w:rsidR="002F7BE5" w:rsidRDefault="002F7BE5" w:rsidP="002F7BE5">
            <w:pPr>
              <w:pStyle w:val="Default"/>
              <w:jc w:val="center"/>
              <w:rPr>
                <w:b/>
                <w:bCs/>
                <w:sz w:val="22"/>
                <w:szCs w:val="22"/>
              </w:rPr>
            </w:pPr>
            <w:bookmarkStart w:id="0" w:name="_GoBack"/>
            <w:bookmarkEnd w:id="0"/>
            <w:r>
              <w:rPr>
                <w:b/>
                <w:bCs/>
                <w:sz w:val="22"/>
                <w:szCs w:val="22"/>
              </w:rPr>
              <w:t>CONTACT</w:t>
            </w:r>
          </w:p>
          <w:p w14:paraId="15B1835B" w14:textId="77777777" w:rsidR="002F7BE5" w:rsidRDefault="002F7BE5" w:rsidP="002F7BE5">
            <w:pPr>
              <w:pStyle w:val="Default"/>
              <w:jc w:val="center"/>
              <w:rPr>
                <w:sz w:val="22"/>
                <w:szCs w:val="22"/>
              </w:rPr>
            </w:pPr>
          </w:p>
        </w:tc>
      </w:tr>
      <w:tr w:rsidR="002F7BE5" w14:paraId="6807C2B2" w14:textId="77777777" w:rsidTr="00032C51">
        <w:trPr>
          <w:trHeight w:val="171"/>
        </w:trPr>
        <w:tc>
          <w:tcPr>
            <w:tcW w:w="9462" w:type="dxa"/>
          </w:tcPr>
          <w:p w14:paraId="312B5FD2" w14:textId="77777777" w:rsidR="002F7BE5" w:rsidRDefault="00A2259E" w:rsidP="00FE54E9">
            <w:pPr>
              <w:pStyle w:val="Default"/>
              <w:rPr>
                <w:sz w:val="22"/>
                <w:szCs w:val="22"/>
              </w:rPr>
            </w:pPr>
            <w:r>
              <w:rPr>
                <w:b/>
                <w:bCs/>
                <w:sz w:val="22"/>
                <w:szCs w:val="22"/>
              </w:rPr>
              <w:t>Candidatures par c</w:t>
            </w:r>
            <w:r w:rsidR="002F7BE5">
              <w:rPr>
                <w:b/>
                <w:bCs/>
                <w:sz w:val="22"/>
                <w:szCs w:val="22"/>
              </w:rPr>
              <w:t xml:space="preserve">ourriel : </w:t>
            </w:r>
            <w:r w:rsidR="002F7BE5">
              <w:rPr>
                <w:sz w:val="22"/>
                <w:szCs w:val="22"/>
              </w:rPr>
              <w:t xml:space="preserve">candidatures@eivp-paris.fr </w:t>
            </w:r>
          </w:p>
        </w:tc>
      </w:tr>
      <w:tr w:rsidR="002F7BE5" w14:paraId="238AA105" w14:textId="77777777" w:rsidTr="00032C51">
        <w:trPr>
          <w:trHeight w:val="46"/>
        </w:trPr>
        <w:tc>
          <w:tcPr>
            <w:tcW w:w="9462" w:type="dxa"/>
          </w:tcPr>
          <w:p w14:paraId="0CC5047A" w14:textId="77777777" w:rsidR="00A2259E" w:rsidRDefault="00A2259E" w:rsidP="00A2259E">
            <w:pPr>
              <w:pStyle w:val="Default"/>
              <w:rPr>
                <w:sz w:val="22"/>
                <w:szCs w:val="22"/>
              </w:rPr>
            </w:pPr>
            <w:r>
              <w:rPr>
                <w:b/>
                <w:bCs/>
                <w:sz w:val="22"/>
                <w:szCs w:val="22"/>
              </w:rPr>
              <w:t xml:space="preserve">Adresse postale : </w:t>
            </w:r>
            <w:r w:rsidRPr="00FD3F45">
              <w:rPr>
                <w:bCs/>
                <w:sz w:val="22"/>
                <w:szCs w:val="22"/>
              </w:rPr>
              <w:t xml:space="preserve">M. </w:t>
            </w:r>
            <w:r w:rsidR="006C6753">
              <w:rPr>
                <w:bCs/>
                <w:sz w:val="22"/>
                <w:szCs w:val="22"/>
              </w:rPr>
              <w:t>Franck JUNG</w:t>
            </w:r>
            <w:r w:rsidRPr="00FD3F45">
              <w:rPr>
                <w:bCs/>
                <w:sz w:val="22"/>
                <w:szCs w:val="22"/>
              </w:rPr>
              <w:t>, Directeur de l’EIVP</w:t>
            </w:r>
            <w:r>
              <w:rPr>
                <w:sz w:val="22"/>
                <w:szCs w:val="22"/>
              </w:rPr>
              <w:t xml:space="preserve">, 80 rue Rebeval, 75019 PARIS </w:t>
            </w:r>
          </w:p>
          <w:p w14:paraId="7D497FAD" w14:textId="77777777" w:rsidR="00A2259E" w:rsidRPr="00FD3F45" w:rsidRDefault="00FD3F45" w:rsidP="002F7BE5">
            <w:pPr>
              <w:pStyle w:val="Default"/>
              <w:rPr>
                <w:bCs/>
                <w:sz w:val="22"/>
                <w:szCs w:val="22"/>
              </w:rPr>
            </w:pPr>
            <w:r>
              <w:rPr>
                <w:b/>
                <w:bCs/>
                <w:sz w:val="22"/>
                <w:szCs w:val="22"/>
              </w:rPr>
              <w:t xml:space="preserve">Téléphone : </w:t>
            </w:r>
            <w:r w:rsidRPr="00FD3F45">
              <w:rPr>
                <w:bCs/>
                <w:sz w:val="22"/>
                <w:szCs w:val="22"/>
              </w:rPr>
              <w:t>01 56 02 61 00</w:t>
            </w:r>
          </w:p>
          <w:p w14:paraId="07B41B5E" w14:textId="34D4133C" w:rsidR="002F7BE5" w:rsidRDefault="002F7BE5" w:rsidP="00BE299E">
            <w:pPr>
              <w:pStyle w:val="Default"/>
              <w:rPr>
                <w:sz w:val="22"/>
                <w:szCs w:val="22"/>
              </w:rPr>
            </w:pPr>
            <w:r>
              <w:rPr>
                <w:b/>
                <w:bCs/>
                <w:sz w:val="22"/>
                <w:szCs w:val="22"/>
              </w:rPr>
              <w:t xml:space="preserve">Date de la </w:t>
            </w:r>
            <w:r w:rsidR="00FD3F45">
              <w:rPr>
                <w:b/>
                <w:bCs/>
                <w:sz w:val="22"/>
                <w:szCs w:val="22"/>
              </w:rPr>
              <w:t>d</w:t>
            </w:r>
            <w:r>
              <w:rPr>
                <w:b/>
                <w:bCs/>
                <w:sz w:val="22"/>
                <w:szCs w:val="22"/>
              </w:rPr>
              <w:t xml:space="preserve">emande : </w:t>
            </w:r>
            <w:r w:rsidR="00BE299E" w:rsidRPr="00BE299E">
              <w:rPr>
                <w:sz w:val="22"/>
                <w:szCs w:val="22"/>
              </w:rPr>
              <w:t>Mars 2021</w:t>
            </w:r>
            <w:r w:rsidR="009B7621" w:rsidRPr="00BE299E">
              <w:rPr>
                <w:sz w:val="22"/>
                <w:szCs w:val="22"/>
              </w:rPr>
              <w:t xml:space="preserve"> </w:t>
            </w:r>
            <w:r w:rsidR="009B7621" w:rsidRPr="00BE299E">
              <w:rPr>
                <w:b/>
                <w:bCs/>
                <w:sz w:val="22"/>
                <w:szCs w:val="22"/>
              </w:rPr>
              <w:t>Poste à pourvoir à compter du</w:t>
            </w:r>
            <w:r w:rsidRPr="00BE299E">
              <w:rPr>
                <w:b/>
                <w:bCs/>
                <w:sz w:val="22"/>
                <w:szCs w:val="22"/>
              </w:rPr>
              <w:t xml:space="preserve"> : </w:t>
            </w:r>
            <w:r w:rsidR="00BE299E">
              <w:rPr>
                <w:b/>
                <w:bCs/>
                <w:sz w:val="22"/>
                <w:szCs w:val="22"/>
              </w:rPr>
              <w:t>immédiatement</w:t>
            </w:r>
            <w:r w:rsidR="009218DC">
              <w:rPr>
                <w:b/>
                <w:bCs/>
                <w:sz w:val="22"/>
                <w:szCs w:val="22"/>
              </w:rPr>
              <w:t xml:space="preserve"> </w:t>
            </w:r>
          </w:p>
        </w:tc>
      </w:tr>
    </w:tbl>
    <w:p w14:paraId="184FF551" w14:textId="77777777" w:rsidR="0099127A" w:rsidRDefault="00BE299E"/>
    <w:sectPr w:rsidR="0099127A" w:rsidSect="00F90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8C3"/>
    <w:multiLevelType w:val="hybridMultilevel"/>
    <w:tmpl w:val="2200B2CC"/>
    <w:lvl w:ilvl="0" w:tplc="780AAA4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24E0D"/>
    <w:multiLevelType w:val="hybridMultilevel"/>
    <w:tmpl w:val="38AA21CA"/>
    <w:lvl w:ilvl="0" w:tplc="1D14C8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8C7A14"/>
    <w:multiLevelType w:val="hybridMultilevel"/>
    <w:tmpl w:val="C916D9AE"/>
    <w:lvl w:ilvl="0" w:tplc="45C4F7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2944F9"/>
    <w:multiLevelType w:val="hybridMultilevel"/>
    <w:tmpl w:val="A5A8B5A4"/>
    <w:lvl w:ilvl="0" w:tplc="00A05C18">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7137E4"/>
    <w:multiLevelType w:val="hybridMultilevel"/>
    <w:tmpl w:val="7BC00606"/>
    <w:lvl w:ilvl="0" w:tplc="00A05C18">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16CF8"/>
    <w:multiLevelType w:val="hybridMultilevel"/>
    <w:tmpl w:val="867CB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650BD7"/>
    <w:multiLevelType w:val="hybridMultilevel"/>
    <w:tmpl w:val="252A24B8"/>
    <w:lvl w:ilvl="0" w:tplc="E7C4DEF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2C220D"/>
    <w:multiLevelType w:val="hybridMultilevel"/>
    <w:tmpl w:val="0A8297CA"/>
    <w:lvl w:ilvl="0" w:tplc="988A7A96">
      <w:start w:val="1"/>
      <w:numFmt w:val="bullet"/>
      <w:lvlText w:val="•"/>
      <w:lvlJc w:val="left"/>
      <w:pPr>
        <w:tabs>
          <w:tab w:val="num" w:pos="720"/>
        </w:tabs>
        <w:ind w:left="720" w:hanging="360"/>
      </w:pPr>
      <w:rPr>
        <w:rFonts w:ascii="Arial" w:hAnsi="Arial" w:hint="default"/>
      </w:rPr>
    </w:lvl>
    <w:lvl w:ilvl="1" w:tplc="41E0B862" w:tentative="1">
      <w:start w:val="1"/>
      <w:numFmt w:val="bullet"/>
      <w:lvlText w:val="•"/>
      <w:lvlJc w:val="left"/>
      <w:pPr>
        <w:tabs>
          <w:tab w:val="num" w:pos="1440"/>
        </w:tabs>
        <w:ind w:left="1440" w:hanging="360"/>
      </w:pPr>
      <w:rPr>
        <w:rFonts w:ascii="Arial" w:hAnsi="Arial" w:hint="default"/>
      </w:rPr>
    </w:lvl>
    <w:lvl w:ilvl="2" w:tplc="33B617D2" w:tentative="1">
      <w:start w:val="1"/>
      <w:numFmt w:val="bullet"/>
      <w:lvlText w:val="•"/>
      <w:lvlJc w:val="left"/>
      <w:pPr>
        <w:tabs>
          <w:tab w:val="num" w:pos="2160"/>
        </w:tabs>
        <w:ind w:left="2160" w:hanging="360"/>
      </w:pPr>
      <w:rPr>
        <w:rFonts w:ascii="Arial" w:hAnsi="Arial" w:hint="default"/>
      </w:rPr>
    </w:lvl>
    <w:lvl w:ilvl="3" w:tplc="123A819E" w:tentative="1">
      <w:start w:val="1"/>
      <w:numFmt w:val="bullet"/>
      <w:lvlText w:val="•"/>
      <w:lvlJc w:val="left"/>
      <w:pPr>
        <w:tabs>
          <w:tab w:val="num" w:pos="2880"/>
        </w:tabs>
        <w:ind w:left="2880" w:hanging="360"/>
      </w:pPr>
      <w:rPr>
        <w:rFonts w:ascii="Arial" w:hAnsi="Arial" w:hint="default"/>
      </w:rPr>
    </w:lvl>
    <w:lvl w:ilvl="4" w:tplc="0E88DE66" w:tentative="1">
      <w:start w:val="1"/>
      <w:numFmt w:val="bullet"/>
      <w:lvlText w:val="•"/>
      <w:lvlJc w:val="left"/>
      <w:pPr>
        <w:tabs>
          <w:tab w:val="num" w:pos="3600"/>
        </w:tabs>
        <w:ind w:left="3600" w:hanging="360"/>
      </w:pPr>
      <w:rPr>
        <w:rFonts w:ascii="Arial" w:hAnsi="Arial" w:hint="default"/>
      </w:rPr>
    </w:lvl>
    <w:lvl w:ilvl="5" w:tplc="69F414E6" w:tentative="1">
      <w:start w:val="1"/>
      <w:numFmt w:val="bullet"/>
      <w:lvlText w:val="•"/>
      <w:lvlJc w:val="left"/>
      <w:pPr>
        <w:tabs>
          <w:tab w:val="num" w:pos="4320"/>
        </w:tabs>
        <w:ind w:left="4320" w:hanging="360"/>
      </w:pPr>
      <w:rPr>
        <w:rFonts w:ascii="Arial" w:hAnsi="Arial" w:hint="default"/>
      </w:rPr>
    </w:lvl>
    <w:lvl w:ilvl="6" w:tplc="3A52D99A" w:tentative="1">
      <w:start w:val="1"/>
      <w:numFmt w:val="bullet"/>
      <w:lvlText w:val="•"/>
      <w:lvlJc w:val="left"/>
      <w:pPr>
        <w:tabs>
          <w:tab w:val="num" w:pos="5040"/>
        </w:tabs>
        <w:ind w:left="5040" w:hanging="360"/>
      </w:pPr>
      <w:rPr>
        <w:rFonts w:ascii="Arial" w:hAnsi="Arial" w:hint="default"/>
      </w:rPr>
    </w:lvl>
    <w:lvl w:ilvl="7" w:tplc="9D067B0A" w:tentative="1">
      <w:start w:val="1"/>
      <w:numFmt w:val="bullet"/>
      <w:lvlText w:val="•"/>
      <w:lvlJc w:val="left"/>
      <w:pPr>
        <w:tabs>
          <w:tab w:val="num" w:pos="5760"/>
        </w:tabs>
        <w:ind w:left="5760" w:hanging="360"/>
      </w:pPr>
      <w:rPr>
        <w:rFonts w:ascii="Arial" w:hAnsi="Arial" w:hint="default"/>
      </w:rPr>
    </w:lvl>
    <w:lvl w:ilvl="8" w:tplc="A8901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1F57F4"/>
    <w:multiLevelType w:val="hybridMultilevel"/>
    <w:tmpl w:val="3AC88148"/>
    <w:lvl w:ilvl="0" w:tplc="00A05C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F87D9F"/>
    <w:multiLevelType w:val="multilevel"/>
    <w:tmpl w:val="38B4B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
  </w:num>
  <w:num w:numId="4">
    <w:abstractNumId w:val="6"/>
  </w:num>
  <w:num w:numId="5">
    <w:abstractNumId w:val="1"/>
  </w:num>
  <w:num w:numId="6">
    <w:abstractNumId w:val="4"/>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E5"/>
    <w:rsid w:val="00004BAE"/>
    <w:rsid w:val="00005CFC"/>
    <w:rsid w:val="00012A05"/>
    <w:rsid w:val="00032C51"/>
    <w:rsid w:val="00045080"/>
    <w:rsid w:val="0005347E"/>
    <w:rsid w:val="00063082"/>
    <w:rsid w:val="000657E7"/>
    <w:rsid w:val="000811D4"/>
    <w:rsid w:val="00097044"/>
    <w:rsid w:val="000A0D8B"/>
    <w:rsid w:val="000E32F1"/>
    <w:rsid w:val="000F2D99"/>
    <w:rsid w:val="000F2F86"/>
    <w:rsid w:val="00102309"/>
    <w:rsid w:val="0012506B"/>
    <w:rsid w:val="001255FA"/>
    <w:rsid w:val="00135E1D"/>
    <w:rsid w:val="001810F8"/>
    <w:rsid w:val="001B2A64"/>
    <w:rsid w:val="001B3EBD"/>
    <w:rsid w:val="001C0B95"/>
    <w:rsid w:val="001C51DE"/>
    <w:rsid w:val="001E449A"/>
    <w:rsid w:val="001E4C9A"/>
    <w:rsid w:val="0021135C"/>
    <w:rsid w:val="002A4046"/>
    <w:rsid w:val="002A7266"/>
    <w:rsid w:val="002F7BE5"/>
    <w:rsid w:val="0031015E"/>
    <w:rsid w:val="00327EB5"/>
    <w:rsid w:val="003756D1"/>
    <w:rsid w:val="003A15CE"/>
    <w:rsid w:val="003A1738"/>
    <w:rsid w:val="003A5EB6"/>
    <w:rsid w:val="003C442D"/>
    <w:rsid w:val="003F6CF0"/>
    <w:rsid w:val="004413F3"/>
    <w:rsid w:val="00444DE1"/>
    <w:rsid w:val="00450D4D"/>
    <w:rsid w:val="004549D4"/>
    <w:rsid w:val="00460D8B"/>
    <w:rsid w:val="004655CD"/>
    <w:rsid w:val="0048581C"/>
    <w:rsid w:val="00490139"/>
    <w:rsid w:val="0049282C"/>
    <w:rsid w:val="004A112C"/>
    <w:rsid w:val="00504F85"/>
    <w:rsid w:val="00550ED8"/>
    <w:rsid w:val="0056446C"/>
    <w:rsid w:val="00572B6D"/>
    <w:rsid w:val="0057510E"/>
    <w:rsid w:val="00582AFD"/>
    <w:rsid w:val="0058381B"/>
    <w:rsid w:val="00592522"/>
    <w:rsid w:val="005B37E8"/>
    <w:rsid w:val="005C056F"/>
    <w:rsid w:val="005C3661"/>
    <w:rsid w:val="005D3EC2"/>
    <w:rsid w:val="005E1B71"/>
    <w:rsid w:val="006237B1"/>
    <w:rsid w:val="006369B8"/>
    <w:rsid w:val="0065307D"/>
    <w:rsid w:val="00666F3D"/>
    <w:rsid w:val="006A645A"/>
    <w:rsid w:val="006C6165"/>
    <w:rsid w:val="006C6397"/>
    <w:rsid w:val="006C6753"/>
    <w:rsid w:val="006D4DF5"/>
    <w:rsid w:val="00704AE0"/>
    <w:rsid w:val="0072446B"/>
    <w:rsid w:val="00783D43"/>
    <w:rsid w:val="007877FF"/>
    <w:rsid w:val="00824588"/>
    <w:rsid w:val="00837B36"/>
    <w:rsid w:val="00895D46"/>
    <w:rsid w:val="008B4BF7"/>
    <w:rsid w:val="008E4967"/>
    <w:rsid w:val="009218DC"/>
    <w:rsid w:val="0097497E"/>
    <w:rsid w:val="0098661C"/>
    <w:rsid w:val="009B7621"/>
    <w:rsid w:val="00A0198A"/>
    <w:rsid w:val="00A04EFD"/>
    <w:rsid w:val="00A202BE"/>
    <w:rsid w:val="00A21555"/>
    <w:rsid w:val="00A2259E"/>
    <w:rsid w:val="00A3146F"/>
    <w:rsid w:val="00A62696"/>
    <w:rsid w:val="00A65E3A"/>
    <w:rsid w:val="00A6652B"/>
    <w:rsid w:val="00AB415C"/>
    <w:rsid w:val="00AC0AD4"/>
    <w:rsid w:val="00AC42D3"/>
    <w:rsid w:val="00B10D80"/>
    <w:rsid w:val="00B37974"/>
    <w:rsid w:val="00B4056C"/>
    <w:rsid w:val="00BC474B"/>
    <w:rsid w:val="00BD541D"/>
    <w:rsid w:val="00BE299E"/>
    <w:rsid w:val="00BE30D6"/>
    <w:rsid w:val="00BF2944"/>
    <w:rsid w:val="00C17992"/>
    <w:rsid w:val="00C24B0A"/>
    <w:rsid w:val="00C40612"/>
    <w:rsid w:val="00C412B4"/>
    <w:rsid w:val="00C42759"/>
    <w:rsid w:val="00C45EF3"/>
    <w:rsid w:val="00C61533"/>
    <w:rsid w:val="00C86B6B"/>
    <w:rsid w:val="00CC2204"/>
    <w:rsid w:val="00CD2662"/>
    <w:rsid w:val="00D0159C"/>
    <w:rsid w:val="00D05E08"/>
    <w:rsid w:val="00D17174"/>
    <w:rsid w:val="00D20900"/>
    <w:rsid w:val="00D20F91"/>
    <w:rsid w:val="00D43F8D"/>
    <w:rsid w:val="00D5363D"/>
    <w:rsid w:val="00D86A9D"/>
    <w:rsid w:val="00DA25BC"/>
    <w:rsid w:val="00DB7B38"/>
    <w:rsid w:val="00DC2937"/>
    <w:rsid w:val="00DD766A"/>
    <w:rsid w:val="00DE6CB2"/>
    <w:rsid w:val="00E26413"/>
    <w:rsid w:val="00E50E4E"/>
    <w:rsid w:val="00E65402"/>
    <w:rsid w:val="00EA3700"/>
    <w:rsid w:val="00EC2D44"/>
    <w:rsid w:val="00EC5B17"/>
    <w:rsid w:val="00EC7471"/>
    <w:rsid w:val="00EF0E69"/>
    <w:rsid w:val="00F326DD"/>
    <w:rsid w:val="00F44B33"/>
    <w:rsid w:val="00F7013C"/>
    <w:rsid w:val="00F7334D"/>
    <w:rsid w:val="00F82DCD"/>
    <w:rsid w:val="00F90567"/>
    <w:rsid w:val="00F94176"/>
    <w:rsid w:val="00FD3F45"/>
    <w:rsid w:val="00FE54E9"/>
    <w:rsid w:val="00FE5E86"/>
    <w:rsid w:val="00FF4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6FBB"/>
  <w15:docId w15:val="{CA840AD7-461E-48FD-B4EB-0FF2B089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F7BE5"/>
    <w:pPr>
      <w:autoSpaceDE w:val="0"/>
      <w:autoSpaceDN w:val="0"/>
      <w:adjustRightInd w:val="0"/>
      <w:spacing w:after="0" w:line="240" w:lineRule="auto"/>
    </w:pPr>
    <w:rPr>
      <w:rFonts w:ascii="Calibri" w:hAnsi="Calibri" w:cs="Calibri"/>
      <w:color w:val="000000"/>
      <w:sz w:val="24"/>
      <w:szCs w:val="24"/>
    </w:rPr>
  </w:style>
  <w:style w:type="character" w:customStyle="1" w:styleId="style95">
    <w:name w:val="style95"/>
    <w:basedOn w:val="Policepardfaut"/>
    <w:rsid w:val="00D0159C"/>
  </w:style>
  <w:style w:type="character" w:styleId="lev">
    <w:name w:val="Strong"/>
    <w:basedOn w:val="Policepardfaut"/>
    <w:uiPriority w:val="22"/>
    <w:qFormat/>
    <w:rsid w:val="00D0159C"/>
    <w:rPr>
      <w:b/>
      <w:bCs/>
    </w:rPr>
  </w:style>
  <w:style w:type="paragraph" w:styleId="Paragraphedeliste">
    <w:name w:val="List Paragraph"/>
    <w:basedOn w:val="Normal"/>
    <w:uiPriority w:val="34"/>
    <w:qFormat/>
    <w:rsid w:val="00005CFC"/>
    <w:pPr>
      <w:ind w:left="720"/>
      <w:contextualSpacing/>
    </w:pPr>
  </w:style>
  <w:style w:type="paragraph" w:styleId="Textedebulles">
    <w:name w:val="Balloon Text"/>
    <w:basedOn w:val="Normal"/>
    <w:link w:val="TextedebullesCar"/>
    <w:uiPriority w:val="99"/>
    <w:semiHidden/>
    <w:unhideWhenUsed/>
    <w:rsid w:val="005D3E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EC2"/>
    <w:rPr>
      <w:rFonts w:ascii="Tahoma" w:hAnsi="Tahoma" w:cs="Tahoma"/>
      <w:sz w:val="16"/>
      <w:szCs w:val="16"/>
    </w:rPr>
  </w:style>
  <w:style w:type="character" w:styleId="Marquedecommentaire">
    <w:name w:val="annotation reference"/>
    <w:basedOn w:val="Policepardfaut"/>
    <w:uiPriority w:val="99"/>
    <w:semiHidden/>
    <w:unhideWhenUsed/>
    <w:rsid w:val="00DB7B38"/>
    <w:rPr>
      <w:sz w:val="16"/>
      <w:szCs w:val="16"/>
    </w:rPr>
  </w:style>
  <w:style w:type="paragraph" w:styleId="Commentaire">
    <w:name w:val="annotation text"/>
    <w:basedOn w:val="Normal"/>
    <w:link w:val="CommentaireCar"/>
    <w:uiPriority w:val="99"/>
    <w:semiHidden/>
    <w:unhideWhenUsed/>
    <w:rsid w:val="00DB7B38"/>
    <w:pPr>
      <w:spacing w:line="240" w:lineRule="auto"/>
    </w:pPr>
    <w:rPr>
      <w:sz w:val="20"/>
      <w:szCs w:val="20"/>
    </w:rPr>
  </w:style>
  <w:style w:type="character" w:customStyle="1" w:styleId="CommentaireCar">
    <w:name w:val="Commentaire Car"/>
    <w:basedOn w:val="Policepardfaut"/>
    <w:link w:val="Commentaire"/>
    <w:uiPriority w:val="99"/>
    <w:semiHidden/>
    <w:rsid w:val="00DB7B38"/>
    <w:rPr>
      <w:sz w:val="20"/>
      <w:szCs w:val="20"/>
    </w:rPr>
  </w:style>
  <w:style w:type="paragraph" w:styleId="Objetducommentaire">
    <w:name w:val="annotation subject"/>
    <w:basedOn w:val="Commentaire"/>
    <w:next w:val="Commentaire"/>
    <w:link w:val="ObjetducommentaireCar"/>
    <w:uiPriority w:val="99"/>
    <w:semiHidden/>
    <w:unhideWhenUsed/>
    <w:rsid w:val="00DB7B38"/>
    <w:rPr>
      <w:b/>
      <w:bCs/>
    </w:rPr>
  </w:style>
  <w:style w:type="character" w:customStyle="1" w:styleId="ObjetducommentaireCar">
    <w:name w:val="Objet du commentaire Car"/>
    <w:basedOn w:val="CommentaireCar"/>
    <w:link w:val="Objetducommentaire"/>
    <w:uiPriority w:val="99"/>
    <w:semiHidden/>
    <w:rsid w:val="00DB7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9404">
      <w:bodyDiv w:val="1"/>
      <w:marLeft w:val="0"/>
      <w:marRight w:val="0"/>
      <w:marTop w:val="0"/>
      <w:marBottom w:val="0"/>
      <w:divBdr>
        <w:top w:val="none" w:sz="0" w:space="0" w:color="auto"/>
        <w:left w:val="none" w:sz="0" w:space="0" w:color="auto"/>
        <w:bottom w:val="none" w:sz="0" w:space="0" w:color="auto"/>
        <w:right w:val="none" w:sz="0" w:space="0" w:color="auto"/>
      </w:divBdr>
      <w:divsChild>
        <w:div w:id="1333990445">
          <w:marLeft w:val="144"/>
          <w:marRight w:val="0"/>
          <w:marTop w:val="240"/>
          <w:marBottom w:val="40"/>
          <w:divBdr>
            <w:top w:val="none" w:sz="0" w:space="0" w:color="auto"/>
            <w:left w:val="none" w:sz="0" w:space="0" w:color="auto"/>
            <w:bottom w:val="none" w:sz="0" w:space="0" w:color="auto"/>
            <w:right w:val="none" w:sz="0" w:space="0" w:color="auto"/>
          </w:divBdr>
        </w:div>
      </w:divsChild>
    </w:div>
    <w:div w:id="446395273">
      <w:bodyDiv w:val="1"/>
      <w:marLeft w:val="0"/>
      <w:marRight w:val="0"/>
      <w:marTop w:val="0"/>
      <w:marBottom w:val="0"/>
      <w:divBdr>
        <w:top w:val="none" w:sz="0" w:space="0" w:color="auto"/>
        <w:left w:val="none" w:sz="0" w:space="0" w:color="auto"/>
        <w:bottom w:val="none" w:sz="0" w:space="0" w:color="auto"/>
        <w:right w:val="none" w:sz="0" w:space="0" w:color="auto"/>
      </w:divBdr>
      <w:divsChild>
        <w:div w:id="986861458">
          <w:marLeft w:val="144"/>
          <w:marRight w:val="0"/>
          <w:marTop w:val="240"/>
          <w:marBottom w:val="40"/>
          <w:divBdr>
            <w:top w:val="none" w:sz="0" w:space="0" w:color="auto"/>
            <w:left w:val="none" w:sz="0" w:space="0" w:color="auto"/>
            <w:bottom w:val="none" w:sz="0" w:space="0" w:color="auto"/>
            <w:right w:val="none" w:sz="0" w:space="0" w:color="auto"/>
          </w:divBdr>
        </w:div>
        <w:div w:id="1565798922">
          <w:marLeft w:val="144"/>
          <w:marRight w:val="0"/>
          <w:marTop w:val="240"/>
          <w:marBottom w:val="40"/>
          <w:divBdr>
            <w:top w:val="none" w:sz="0" w:space="0" w:color="auto"/>
            <w:left w:val="none" w:sz="0" w:space="0" w:color="auto"/>
            <w:bottom w:val="none" w:sz="0" w:space="0" w:color="auto"/>
            <w:right w:val="none" w:sz="0" w:space="0" w:color="auto"/>
          </w:divBdr>
        </w:div>
        <w:div w:id="339936611">
          <w:marLeft w:val="144"/>
          <w:marRight w:val="0"/>
          <w:marTop w:val="240"/>
          <w:marBottom w:val="40"/>
          <w:divBdr>
            <w:top w:val="none" w:sz="0" w:space="0" w:color="auto"/>
            <w:left w:val="none" w:sz="0" w:space="0" w:color="auto"/>
            <w:bottom w:val="none" w:sz="0" w:space="0" w:color="auto"/>
            <w:right w:val="none" w:sz="0" w:space="0" w:color="auto"/>
          </w:divBdr>
        </w:div>
        <w:div w:id="2078547526">
          <w:marLeft w:val="144"/>
          <w:marRight w:val="0"/>
          <w:marTop w:val="240"/>
          <w:marBottom w:val="40"/>
          <w:divBdr>
            <w:top w:val="none" w:sz="0" w:space="0" w:color="auto"/>
            <w:left w:val="none" w:sz="0" w:space="0" w:color="auto"/>
            <w:bottom w:val="none" w:sz="0" w:space="0" w:color="auto"/>
            <w:right w:val="none" w:sz="0" w:space="0" w:color="auto"/>
          </w:divBdr>
        </w:div>
        <w:div w:id="1631014746">
          <w:marLeft w:val="144"/>
          <w:marRight w:val="0"/>
          <w:marTop w:val="240"/>
          <w:marBottom w:val="40"/>
          <w:divBdr>
            <w:top w:val="none" w:sz="0" w:space="0" w:color="auto"/>
            <w:left w:val="none" w:sz="0" w:space="0" w:color="auto"/>
            <w:bottom w:val="none" w:sz="0" w:space="0" w:color="auto"/>
            <w:right w:val="none" w:sz="0" w:space="0" w:color="auto"/>
          </w:divBdr>
        </w:div>
        <w:div w:id="663047581">
          <w:marLeft w:val="144"/>
          <w:marRight w:val="0"/>
          <w:marTop w:val="240"/>
          <w:marBottom w:val="40"/>
          <w:divBdr>
            <w:top w:val="none" w:sz="0" w:space="0" w:color="auto"/>
            <w:left w:val="none" w:sz="0" w:space="0" w:color="auto"/>
            <w:bottom w:val="none" w:sz="0" w:space="0" w:color="auto"/>
            <w:right w:val="none" w:sz="0" w:space="0" w:color="auto"/>
          </w:divBdr>
        </w:div>
      </w:divsChild>
    </w:div>
    <w:div w:id="14872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Cariolet Jean-Marie</dc:creator>
  <cp:lastModifiedBy>Berry Laurence</cp:lastModifiedBy>
  <cp:revision>3</cp:revision>
  <dcterms:created xsi:type="dcterms:W3CDTF">2021-03-24T10:58:00Z</dcterms:created>
  <dcterms:modified xsi:type="dcterms:W3CDTF">2021-03-24T11:04:00Z</dcterms:modified>
</cp:coreProperties>
</file>